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E3D41" w14:textId="77777777" w:rsidR="00432DBF" w:rsidRPr="00432DBF" w:rsidRDefault="00432DBF" w:rsidP="00432DBF">
      <w:pPr>
        <w:spacing w:before="60" w:after="60" w:line="240" w:lineRule="auto"/>
        <w:contextualSpacing/>
        <w:jc w:val="both"/>
        <w:outlineLvl w:val="0"/>
        <w:rPr>
          <w:rFonts w:eastAsia="Calibri" w:cs="Times New Roman"/>
          <w:b/>
          <w:kern w:val="0"/>
          <w:sz w:val="24"/>
          <w:szCs w:val="24"/>
          <w14:ligatures w14:val="none"/>
        </w:rPr>
      </w:pPr>
      <w:bookmarkStart w:id="0" w:name="_Toc144988711"/>
      <w:bookmarkStart w:id="1" w:name="_Toc146805230"/>
      <w:r w:rsidRPr="00432DBF">
        <w:rPr>
          <w:rFonts w:eastAsia="Calibri" w:cs="Times New Roman"/>
          <w:b/>
          <w:kern w:val="0"/>
          <w:sz w:val="24"/>
          <w:szCs w:val="24"/>
          <w14:ligatures w14:val="none"/>
        </w:rPr>
        <w:t>XUẤT XỨ CÂY RỪNG</w:t>
      </w:r>
      <w:bookmarkEnd w:id="0"/>
      <w:bookmarkEnd w:id="1"/>
    </w:p>
    <w:p w14:paraId="6D90DBCC" w14:textId="77777777" w:rsidR="00432DBF" w:rsidRPr="00432DBF" w:rsidRDefault="00432DBF" w:rsidP="00432DBF">
      <w:pPr>
        <w:spacing w:before="60" w:after="60" w:line="240" w:lineRule="auto"/>
        <w:jc w:val="both"/>
        <w:rPr>
          <w:rFonts w:eastAsia="Calibri" w:cs="Times New Roman"/>
          <w:kern w:val="0"/>
          <w:sz w:val="28"/>
          <w:szCs w:val="28"/>
          <w14:ligatures w14:val="none"/>
        </w:rPr>
      </w:pPr>
      <w:r w:rsidRPr="00432DBF">
        <w:rPr>
          <w:rFonts w:eastAsia="Calibri" w:cs="Times New Roman"/>
          <w:kern w:val="0"/>
          <w:sz w:val="28"/>
          <w:szCs w:val="28"/>
          <w14:ligatures w14:val="none"/>
        </w:rPr>
        <w:t>tên địa phương của nơi lấy vật liệu giống (hạt, hom cành, mô, hạt phấn v.v.). Thường được phân biệt thành hai loại: xuất xứ tự nhiên (natural provenance) là nơi lấy giống từ rừng tự nhiên (xuất xứ đồng nghĩa với nguồn gốc) và xuất xứ thứ sinh (derived provenance) là nơi lấy giống từ rừng trồng.</w:t>
      </w:r>
    </w:p>
    <w:p w14:paraId="694D249B" w14:textId="77777777" w:rsidR="00432DBF" w:rsidRPr="00432DBF" w:rsidRDefault="00432DBF" w:rsidP="00432DBF">
      <w:pPr>
        <w:spacing w:before="60" w:after="60" w:line="240" w:lineRule="auto"/>
        <w:ind w:firstLine="720"/>
        <w:jc w:val="both"/>
        <w:rPr>
          <w:rFonts w:eastAsia="Calibri" w:cs="Times New Roman"/>
          <w:kern w:val="0"/>
          <w:sz w:val="28"/>
          <w:szCs w:val="28"/>
          <w14:ligatures w14:val="none"/>
        </w:rPr>
      </w:pPr>
      <w:r w:rsidRPr="00432DBF">
        <w:rPr>
          <w:rFonts w:eastAsia="Calibri" w:cs="Times New Roman"/>
          <w:kern w:val="0"/>
          <w:sz w:val="28"/>
          <w:szCs w:val="28"/>
          <w14:ligatures w14:val="none"/>
        </w:rPr>
        <w:t xml:space="preserve">Thuật ngữ này thuần túy là một khái niệm của ngành lâm nghiệp, không có vị trí trong hệ thống phân loại chính thức, tùy theo hoàn cảnh của rừng tự nhiên mà có thể coi nó như một kiểu sinh thái (ecotype), nòi địa lý (geographical race) hay một biến chủng (variety). </w:t>
      </w:r>
    </w:p>
    <w:p w14:paraId="4F82461E" w14:textId="77777777" w:rsidR="00432DBF" w:rsidRPr="00432DBF" w:rsidRDefault="00432DBF" w:rsidP="00432DBF">
      <w:pPr>
        <w:spacing w:before="60" w:after="60" w:line="240" w:lineRule="auto"/>
        <w:ind w:firstLine="720"/>
        <w:jc w:val="both"/>
        <w:rPr>
          <w:rFonts w:eastAsia="Calibri" w:cs="Times New Roman"/>
          <w:kern w:val="0"/>
          <w:sz w:val="28"/>
          <w:szCs w:val="28"/>
          <w14:ligatures w14:val="none"/>
        </w:rPr>
      </w:pPr>
      <w:r w:rsidRPr="00432DBF">
        <w:rPr>
          <w:rFonts w:eastAsia="Calibri" w:cs="Times New Roman"/>
          <w:kern w:val="0"/>
          <w:sz w:val="28"/>
          <w:szCs w:val="28"/>
          <w14:ligatures w14:val="none"/>
        </w:rPr>
        <w:t xml:space="preserve">Nguồn hạt thích hợp nhất cho khảo nghiệm xuất xứ là hạt đại diện cho quần thể được thu hái. Callaham (1964) đề xuất nên thu hạt từ 5 - 10 cây trong quần thể thuần nhất và ít nhất 25 - 50 cây ở các quần thể không thuần nhất. Để ngăn chặn việc làm giảm biến dị trong quá trình thu hái hạt, nhất là thu từ các cây gần về mặt di truyền, khuyến cáo thu hạt từ các cây đứng cách nhau 100 - 300 m trong rừng tự nhiên. Khuyến cáo không phải áp dụng cho rừng trồng vì thông thường các rừng trồng được thiết lập từ lô hạt giống trộn lẫn, các cây đứng cạnh nhau không gần về mặt di truyền. Nguyên tắc chung là thu hái hạt từ các cây ưu thế (dominant) hoặc cây đồng ưu thế (co-dominant) có chất lượng trung bình từ các quần thụ trung bình, hơn là thu hạt từ các cây trội trong các quần thụ trội. </w:t>
      </w:r>
    </w:p>
    <w:p w14:paraId="53C8D7BF" w14:textId="77777777" w:rsidR="00432DBF" w:rsidRPr="00432DBF" w:rsidRDefault="00432DBF" w:rsidP="00432DBF">
      <w:pPr>
        <w:spacing w:before="60" w:after="60" w:line="240" w:lineRule="auto"/>
        <w:ind w:firstLine="720"/>
        <w:jc w:val="both"/>
        <w:rPr>
          <w:rFonts w:eastAsia="Calibri" w:cs="Times New Roman"/>
          <w:kern w:val="0"/>
          <w:sz w:val="28"/>
          <w:szCs w:val="28"/>
          <w14:ligatures w14:val="none"/>
        </w:rPr>
      </w:pPr>
      <w:r w:rsidRPr="00432DBF">
        <w:rPr>
          <w:rFonts w:eastAsia="Calibri" w:cs="Times New Roman"/>
          <w:kern w:val="0"/>
          <w:sz w:val="28"/>
          <w:szCs w:val="28"/>
          <w14:ligatures w14:val="none"/>
        </w:rPr>
        <w:t>Tr</w:t>
      </w:r>
      <w:r w:rsidRPr="00432DBF">
        <w:rPr>
          <w:rFonts w:eastAsia="Calibri" w:cs="Times New Roman"/>
          <w:kern w:val="0"/>
          <w:sz w:val="28"/>
          <w:szCs w:val="28"/>
          <w14:ligatures w14:val="none"/>
        </w:rPr>
        <w:softHyphen/>
        <w:t>ước đây, thư</w:t>
      </w:r>
      <w:r w:rsidRPr="00432DBF">
        <w:rPr>
          <w:rFonts w:eastAsia="Calibri" w:cs="Times New Roman"/>
          <w:kern w:val="0"/>
          <w:sz w:val="28"/>
          <w:szCs w:val="28"/>
          <w14:ligatures w14:val="none"/>
        </w:rPr>
        <w:softHyphen/>
        <w:t>ờng nhập các lô hạt với số l</w:t>
      </w:r>
      <w:r w:rsidRPr="00432DBF">
        <w:rPr>
          <w:rFonts w:eastAsia="Calibri" w:cs="Times New Roman"/>
          <w:kern w:val="0"/>
          <w:sz w:val="28"/>
          <w:szCs w:val="28"/>
          <w14:ligatures w14:val="none"/>
        </w:rPr>
        <w:softHyphen/>
        <w:t>ượng nhỏ và rất ít cây mẹ để đưa vào trồng rừng và coi như</w:t>
      </w:r>
      <w:r w:rsidRPr="00432DBF">
        <w:rPr>
          <w:rFonts w:eastAsia="Calibri" w:cs="Times New Roman"/>
          <w:kern w:val="0"/>
          <w:sz w:val="28"/>
          <w:szCs w:val="28"/>
          <w14:ligatures w14:val="none"/>
        </w:rPr>
        <w:softHyphen/>
        <w:t xml:space="preserve"> những rừng giống cung cấp hạt giống cho các thế hệ tiếp theo. Do nền tảng di truyền hẹp v</w:t>
      </w:r>
      <w:r w:rsidRPr="00432DBF">
        <w:rPr>
          <w:rFonts w:eastAsia="Calibri" w:cs="Times New Roman"/>
          <w:kern w:val="0"/>
          <w:sz w:val="28"/>
          <w:szCs w:val="28"/>
          <w:lang w:val="vi-VN"/>
          <w14:ligatures w14:val="none"/>
        </w:rPr>
        <w:t xml:space="preserve">ì </w:t>
      </w:r>
      <w:r w:rsidRPr="00432DBF">
        <w:rPr>
          <w:rFonts w:eastAsia="Calibri" w:cs="Times New Roman"/>
          <w:kern w:val="0"/>
          <w:sz w:val="28"/>
          <w:szCs w:val="28"/>
          <w14:ligatures w14:val="none"/>
        </w:rPr>
        <w:t>bị ảnh hưởng của lai gần (inbreeding) nên năng suất rừng trồng bị giảm đáng kể.</w:t>
      </w:r>
    </w:p>
    <w:p w14:paraId="5B0994F9" w14:textId="77777777" w:rsidR="00432DBF" w:rsidRPr="00432DBF" w:rsidRDefault="00432DBF" w:rsidP="00432DBF">
      <w:pPr>
        <w:spacing w:before="60" w:after="60" w:line="240" w:lineRule="auto"/>
        <w:ind w:firstLine="720"/>
        <w:jc w:val="both"/>
        <w:rPr>
          <w:rFonts w:eastAsia="Calibri" w:cs="Times New Roman"/>
          <w:kern w:val="0"/>
          <w:sz w:val="28"/>
          <w:szCs w:val="28"/>
          <w14:ligatures w14:val="none"/>
        </w:rPr>
      </w:pPr>
      <w:r w:rsidRPr="00432DBF">
        <w:rPr>
          <w:rFonts w:eastAsia="Calibri" w:cs="Times New Roman"/>
          <w:kern w:val="0"/>
          <w:sz w:val="28"/>
          <w:szCs w:val="28"/>
          <w14:ligatures w14:val="none"/>
        </w:rPr>
        <w:t>Hạt khi được thu hái thường được thu thập đầy đủ các thông tin về địa điểm thu hái (làng, xã, huyện, tỉnh, nước), vĩ độ, kinh độ, độ cao so với mực nước biển, số cây mẹ được thu hạt, dạng rừng (tự nhiên hay trồng), lập địa và đất đai, dạng địa hình (đồng bằng, đồi thấp, núi cao), độ dốc, các số liệu khí tượng (lượng mưa, nhiệt độ) của các trạm khí tượng gần nhất.</w:t>
      </w:r>
    </w:p>
    <w:p w14:paraId="19A50574" w14:textId="77777777" w:rsidR="00432DBF" w:rsidRPr="00432DBF" w:rsidRDefault="00432DBF" w:rsidP="00432DBF">
      <w:pPr>
        <w:spacing w:before="60" w:after="60" w:line="240" w:lineRule="auto"/>
        <w:ind w:firstLine="720"/>
        <w:jc w:val="both"/>
        <w:rPr>
          <w:rFonts w:eastAsia="Calibri" w:cs="Times New Roman"/>
          <w:kern w:val="0"/>
          <w:sz w:val="28"/>
          <w:szCs w:val="28"/>
          <w14:ligatures w14:val="none"/>
        </w:rPr>
      </w:pPr>
      <w:r w:rsidRPr="00432DBF">
        <w:rPr>
          <w:rFonts w:eastAsia="Calibri" w:cs="Times New Roman"/>
          <w:kern w:val="0"/>
          <w:sz w:val="28"/>
          <w:szCs w:val="28"/>
          <w14:ligatures w14:val="none"/>
        </w:rPr>
        <w:t>Một lượng hạt riêng biệt của cùng một loài, một xuất xứ, một ngày thu hái và một cách chế biến bảo quản được xác định bằng một số trong hệ thống hồ sơ hạt giống thì được gọi là lô hạt (seedlot). Xuất xứ Petford của Bạch đàn trắng (</w:t>
      </w:r>
      <w:r w:rsidRPr="00432DBF">
        <w:rPr>
          <w:rFonts w:eastAsia="Calibri" w:cs="Times New Roman"/>
          <w:i/>
          <w:kern w:val="0"/>
          <w:sz w:val="28"/>
          <w:szCs w:val="28"/>
          <w14:ligatures w14:val="none"/>
        </w:rPr>
        <w:t>Eucalyptus camaldulensis</w:t>
      </w:r>
      <w:r w:rsidRPr="00432DBF">
        <w:rPr>
          <w:rFonts w:eastAsia="Calibri" w:cs="Times New Roman"/>
          <w:kern w:val="0"/>
          <w:sz w:val="28"/>
          <w:szCs w:val="28"/>
          <w14:ligatures w14:val="none"/>
        </w:rPr>
        <w:t xml:space="preserve">) có lô hạt 14847 được thu từ 20 cây mẹ. Sau này lô hạt 14338 thu từ 129 cây mẹ, lô hạt 0522 được thu từ 195 cây mẹ, với mục tiêu xây dựng rừng giống, khu bảo tồn xuất xứ </w:t>
      </w:r>
      <w:r w:rsidRPr="00432DBF">
        <w:rPr>
          <w:rFonts w:eastAsia="Calibri" w:cs="Times New Roman"/>
          <w:i/>
          <w:kern w:val="0"/>
          <w:sz w:val="28"/>
          <w:szCs w:val="28"/>
          <w14:ligatures w14:val="none"/>
        </w:rPr>
        <w:t>ex situ</w:t>
      </w:r>
      <w:r w:rsidRPr="00432DBF">
        <w:rPr>
          <w:rFonts w:eastAsia="Calibri" w:cs="Times New Roman"/>
          <w:kern w:val="0"/>
          <w:sz w:val="28"/>
          <w:szCs w:val="28"/>
          <w14:ligatures w14:val="none"/>
        </w:rPr>
        <w:t xml:space="preserve">. </w:t>
      </w:r>
    </w:p>
    <w:p w14:paraId="6ACEE351" w14:textId="77777777" w:rsidR="00432DBF" w:rsidRPr="00432DBF" w:rsidRDefault="00432DBF" w:rsidP="00432DBF">
      <w:pPr>
        <w:spacing w:before="60" w:after="60" w:line="240" w:lineRule="auto"/>
        <w:ind w:firstLine="720"/>
        <w:jc w:val="both"/>
        <w:rPr>
          <w:rFonts w:eastAsia="Calibri" w:cs="Times New Roman"/>
          <w:kern w:val="0"/>
          <w:sz w:val="28"/>
          <w:szCs w:val="28"/>
          <w14:ligatures w14:val="none"/>
        </w:rPr>
      </w:pPr>
      <w:r w:rsidRPr="00432DBF">
        <w:rPr>
          <w:rFonts w:eastAsia="Calibri" w:cs="Times New Roman"/>
          <w:kern w:val="0"/>
          <w:sz w:val="28"/>
          <w:szCs w:val="28"/>
          <w14:ligatures w14:val="none"/>
        </w:rPr>
        <w:t xml:space="preserve">Theo quy luật chọn lọc tự nhiên và sự thích nghi, mức độ biến đổi của môi trường, đột biến, sự phát tán phấn hoa và hạt v.v. có thể xuất hiện các biến dị di truyền giữa các quần thể trong loài, nhiều khi không nhận thấy có sự thay </w:t>
      </w:r>
      <w:r w:rsidRPr="00432DBF">
        <w:rPr>
          <w:rFonts w:eastAsia="Calibri" w:cs="Times New Roman"/>
          <w:kern w:val="0"/>
          <w:sz w:val="28"/>
          <w:szCs w:val="28"/>
          <w14:ligatures w14:val="none"/>
        </w:rPr>
        <w:lastRenderedPageBreak/>
        <w:t>đổi về hình thái. Thông thường, loài có phân bố rộng, có nhiều biến dị di truyền hơn loài có phạm vi phân bố hẹp.</w:t>
      </w:r>
    </w:p>
    <w:p w14:paraId="1DF392C3" w14:textId="77777777" w:rsidR="00432DBF" w:rsidRPr="00432DBF" w:rsidRDefault="00432DBF" w:rsidP="00432DBF">
      <w:pPr>
        <w:spacing w:before="60" w:after="60" w:line="240" w:lineRule="auto"/>
        <w:ind w:firstLine="720"/>
        <w:jc w:val="both"/>
        <w:rPr>
          <w:rFonts w:eastAsia="Calibri" w:cs="Times New Roman"/>
          <w:kern w:val="0"/>
          <w:sz w:val="28"/>
          <w:szCs w:val="28"/>
          <w14:ligatures w14:val="none"/>
        </w:rPr>
      </w:pPr>
      <w:r w:rsidRPr="00432DBF">
        <w:rPr>
          <w:rFonts w:eastAsia="Calibri" w:cs="Times New Roman"/>
          <w:kern w:val="0"/>
          <w:sz w:val="28"/>
          <w:szCs w:val="28"/>
          <w14:ligatures w14:val="none"/>
        </w:rPr>
        <w:t>Tầm quan trọng của xuất xứ đã được các nhà khoa học quan tâm từ lâu. Các khảo nghiệm xuất xứ đầu tiên đã được Vilmorin thực hiện ở Pháp vào giai đoạn 1823 - 1832, Turszkij thực hiện ở Nga vào các năm 1877, 1891, Gloersen ở Na Uy từ 1880, Rostrup ở Đan Mạch vào năm 1882, Kjellberg ở Thụy Điển năm1900, Cieslar ở Áo vào giai đoạn 1893 - 1896, Engler ở Thụy Sĩ vào năm 1900 và Roth ở Hungary vào năm 1909.</w:t>
      </w:r>
    </w:p>
    <w:p w14:paraId="245211E4" w14:textId="77777777" w:rsidR="00432DBF" w:rsidRPr="00432DBF" w:rsidRDefault="00432DBF" w:rsidP="00432DBF">
      <w:pPr>
        <w:spacing w:before="60" w:after="60" w:line="240" w:lineRule="auto"/>
        <w:ind w:firstLine="720"/>
        <w:jc w:val="both"/>
        <w:rPr>
          <w:rFonts w:eastAsia="Calibri" w:cs="Times New Roman"/>
          <w:kern w:val="0"/>
          <w:sz w:val="28"/>
          <w:szCs w:val="28"/>
          <w14:ligatures w14:val="none"/>
        </w:rPr>
      </w:pPr>
      <w:r w:rsidRPr="00432DBF">
        <w:rPr>
          <w:rFonts w:eastAsia="Calibri" w:cs="Times New Roman"/>
          <w:kern w:val="0"/>
          <w:sz w:val="28"/>
          <w:szCs w:val="28"/>
          <w14:ligatures w14:val="none"/>
        </w:rPr>
        <w:t>Trong thế kỷ XX, xuất hiện các khảo nghiệm xuất xứ quốc tế dưới sự chỉ đạo chung của một số cơ quan nghiên cứu như: Viện Lâm nghiệp Oxford (OFI), Anh; Trung tâm Kỹ thuật Lâm nghiệp Nhiệt đới (CTFT) Pháp; Trung tâm Giống cây rừng Đan Mạch; Trung tâm Giống cây rừng Australia. Đầu những năm 1970, các khảo nghiệm xuất xứ quốc tế cho các loài thông nhiệt đới (</w:t>
      </w:r>
      <w:r w:rsidRPr="00432DBF">
        <w:rPr>
          <w:rFonts w:eastAsia="Calibri" w:cs="Times New Roman"/>
          <w:i/>
          <w:kern w:val="0"/>
          <w:sz w:val="28"/>
          <w:szCs w:val="28"/>
          <w14:ligatures w14:val="none"/>
        </w:rPr>
        <w:t>Pinus caribaea</w:t>
      </w:r>
      <w:r w:rsidRPr="00432DBF">
        <w:rPr>
          <w:rFonts w:eastAsia="Calibri" w:cs="Times New Roman"/>
          <w:kern w:val="0"/>
          <w:sz w:val="28"/>
          <w:szCs w:val="28"/>
          <w14:ligatures w14:val="none"/>
        </w:rPr>
        <w:t xml:space="preserve">, </w:t>
      </w:r>
      <w:r w:rsidRPr="00432DBF">
        <w:rPr>
          <w:rFonts w:eastAsia="Calibri" w:cs="Times New Roman"/>
          <w:i/>
          <w:kern w:val="0"/>
          <w:sz w:val="28"/>
          <w:szCs w:val="28"/>
          <w14:ligatures w14:val="none"/>
        </w:rPr>
        <w:t>P. oocarpa</w:t>
      </w:r>
      <w:r w:rsidRPr="00432DBF">
        <w:rPr>
          <w:rFonts w:eastAsia="Calibri" w:cs="Times New Roman"/>
          <w:kern w:val="0"/>
          <w:sz w:val="28"/>
          <w:szCs w:val="28"/>
          <w14:ligatures w14:val="none"/>
        </w:rPr>
        <w:t xml:space="preserve">, </w:t>
      </w:r>
      <w:r w:rsidRPr="00432DBF">
        <w:rPr>
          <w:rFonts w:eastAsia="Calibri" w:cs="Times New Roman"/>
          <w:i/>
          <w:kern w:val="0"/>
          <w:sz w:val="28"/>
          <w:szCs w:val="28"/>
          <w14:ligatures w14:val="none"/>
        </w:rPr>
        <w:t>P. elliottii</w:t>
      </w:r>
      <w:r w:rsidRPr="00432DBF">
        <w:rPr>
          <w:rFonts w:eastAsia="Calibri" w:cs="Times New Roman"/>
          <w:kern w:val="0"/>
          <w:sz w:val="28"/>
          <w:szCs w:val="28"/>
          <w14:ligatures w14:val="none"/>
        </w:rPr>
        <w:t xml:space="preserve"> v.v.) đã được thực hiện trên 50 nước dưới sự điều phối của OFI và có tới trên 200 khảo nghiệm được xây dựng ở các nước này. Ngoài ra, các khảo nghiệm xuất xứ quốc tế cho nhiều loài cây trồng rừng quan trọng như Tếch (</w:t>
      </w:r>
      <w:r w:rsidRPr="00432DBF">
        <w:rPr>
          <w:rFonts w:eastAsia="Calibri" w:cs="Times New Roman"/>
          <w:i/>
          <w:kern w:val="0"/>
          <w:sz w:val="28"/>
          <w:szCs w:val="28"/>
          <w14:ligatures w14:val="none"/>
        </w:rPr>
        <w:t>Tectona grandis</w:t>
      </w:r>
      <w:r w:rsidRPr="00432DBF">
        <w:rPr>
          <w:rFonts w:eastAsia="Calibri" w:cs="Times New Roman"/>
          <w:kern w:val="0"/>
          <w:sz w:val="28"/>
          <w:szCs w:val="28"/>
          <w14:ligatures w14:val="none"/>
        </w:rPr>
        <w:t>), Lõi thọ (</w:t>
      </w:r>
      <w:r w:rsidRPr="00432DBF">
        <w:rPr>
          <w:rFonts w:eastAsia="Calibri" w:cs="Times New Roman"/>
          <w:i/>
          <w:kern w:val="0"/>
          <w:sz w:val="28"/>
          <w:szCs w:val="28"/>
          <w14:ligatures w14:val="none"/>
        </w:rPr>
        <w:t>Gmelina arborea</w:t>
      </w:r>
      <w:r w:rsidRPr="00432DBF">
        <w:rPr>
          <w:rFonts w:eastAsia="Calibri" w:cs="Times New Roman"/>
          <w:kern w:val="0"/>
          <w:sz w:val="28"/>
          <w:szCs w:val="28"/>
          <w14:ligatures w14:val="none"/>
        </w:rPr>
        <w:t>), Bạch đàn caman (</w:t>
      </w:r>
      <w:r w:rsidRPr="00432DBF">
        <w:rPr>
          <w:rFonts w:eastAsia="Calibri" w:cs="Times New Roman"/>
          <w:i/>
          <w:kern w:val="0"/>
          <w:sz w:val="28"/>
          <w:szCs w:val="28"/>
          <w14:ligatures w14:val="none"/>
        </w:rPr>
        <w:t>Eucalyptus camaldulensis</w:t>
      </w:r>
      <w:r w:rsidRPr="00432DBF">
        <w:rPr>
          <w:rFonts w:eastAsia="Calibri" w:cs="Times New Roman"/>
          <w:kern w:val="0"/>
          <w:sz w:val="28"/>
          <w:szCs w:val="28"/>
          <w14:ligatures w14:val="none"/>
        </w:rPr>
        <w:t>), Bạch đàn nâu (</w:t>
      </w:r>
      <w:r w:rsidRPr="00432DBF">
        <w:rPr>
          <w:rFonts w:eastAsia="Calibri" w:cs="Times New Roman"/>
          <w:i/>
          <w:kern w:val="0"/>
          <w:sz w:val="28"/>
          <w:szCs w:val="28"/>
          <w14:ligatures w14:val="none"/>
        </w:rPr>
        <w:t>E. urophylla</w:t>
      </w:r>
      <w:r w:rsidRPr="00432DBF">
        <w:rPr>
          <w:rFonts w:eastAsia="Calibri" w:cs="Times New Roman"/>
          <w:kern w:val="0"/>
          <w:sz w:val="28"/>
          <w:szCs w:val="28"/>
          <w14:ligatures w14:val="none"/>
        </w:rPr>
        <w:t>), Phi lao (</w:t>
      </w:r>
      <w:r w:rsidRPr="00432DBF">
        <w:rPr>
          <w:rFonts w:eastAsia="Calibri" w:cs="Times New Roman"/>
          <w:i/>
          <w:kern w:val="0"/>
          <w:sz w:val="28"/>
          <w:szCs w:val="28"/>
          <w14:ligatures w14:val="none"/>
        </w:rPr>
        <w:t>Casuarina equisetifolia</w:t>
      </w:r>
      <w:r w:rsidRPr="00432DBF">
        <w:rPr>
          <w:rFonts w:eastAsia="Calibri" w:cs="Times New Roman"/>
          <w:kern w:val="0"/>
          <w:sz w:val="28"/>
          <w:szCs w:val="28"/>
          <w14:ligatures w14:val="none"/>
        </w:rPr>
        <w:t xml:space="preserve">), các loài keo </w:t>
      </w:r>
      <w:r w:rsidRPr="00432DBF">
        <w:rPr>
          <w:rFonts w:eastAsia="Calibri" w:cs="Times New Roman"/>
          <w:i/>
          <w:iCs/>
          <w:kern w:val="0"/>
          <w:sz w:val="28"/>
          <w:szCs w:val="28"/>
          <w14:ligatures w14:val="none"/>
        </w:rPr>
        <w:t>Acacia</w:t>
      </w:r>
      <w:r w:rsidRPr="00432DBF">
        <w:rPr>
          <w:rFonts w:eastAsia="Calibri" w:cs="Times New Roman"/>
          <w:kern w:val="0"/>
          <w:sz w:val="28"/>
          <w:szCs w:val="28"/>
          <w14:ligatures w14:val="none"/>
        </w:rPr>
        <w:t xml:space="preserve"> đã được thực hiện khá đồng bộ ở vùng nhiệt đới. Kết quả của các khảo nghiệm là cơ sở cho phát triển rừng trồng ở các nước có liên quan.</w:t>
      </w:r>
    </w:p>
    <w:p w14:paraId="7B852381" w14:textId="77777777" w:rsidR="00432DBF" w:rsidRPr="00432DBF" w:rsidRDefault="00432DBF" w:rsidP="00432DBF">
      <w:pPr>
        <w:spacing w:before="60" w:after="60" w:line="240" w:lineRule="auto"/>
        <w:ind w:firstLine="720"/>
        <w:jc w:val="both"/>
        <w:rPr>
          <w:rFonts w:eastAsia="Calibri" w:cs="Times New Roman"/>
          <w:kern w:val="0"/>
          <w:sz w:val="28"/>
          <w:szCs w:val="28"/>
          <w14:ligatures w14:val="none"/>
        </w:rPr>
      </w:pPr>
      <w:r w:rsidRPr="00432DBF">
        <w:rPr>
          <w:rFonts w:eastAsia="Calibri" w:cs="Times New Roman"/>
          <w:kern w:val="0"/>
          <w:sz w:val="28"/>
          <w:szCs w:val="28"/>
          <w14:ligatures w14:val="none"/>
        </w:rPr>
        <w:t xml:space="preserve">Nghiên cứu về xuất xứ ở Việt Nam được mở đầu vào những năm 1970 khi Viện Lâm nghiệp và Trung tâm nghiên cứu Phù Ninh thực hiện các khảo nghiệm loài và xuất xứ đầu tiên cho các loài thông nhiệt đới. Bên cạnh các loài và xuất xứ nhận được từ nước ngoài, các xuất xứ thông nội địa cũng được thu thập và đưa vào khảo nghiệm. Do ở giai đoạn đầu của thu thập hạt xuất xứ nên còn thiếu nhiều thông tin như nhiều lô hạt không có số hiệu, không có số cây mẹ được thu hái và số hạt có khả năng nảy mầm. Sau đó, nhiều khảo nghiệm loài và xuất xứ đã được thực hiện cho các loài bạch đàn, keo </w:t>
      </w:r>
      <w:r w:rsidRPr="00432DBF">
        <w:rPr>
          <w:rFonts w:eastAsia="Calibri" w:cs="Times New Roman"/>
          <w:i/>
          <w:iCs/>
          <w:kern w:val="0"/>
          <w:sz w:val="28"/>
          <w:szCs w:val="28"/>
          <w14:ligatures w14:val="none"/>
        </w:rPr>
        <w:t>Acacia</w:t>
      </w:r>
      <w:r w:rsidRPr="00432DBF">
        <w:rPr>
          <w:rFonts w:eastAsia="Calibri" w:cs="Times New Roman"/>
          <w:kern w:val="0"/>
          <w:sz w:val="28"/>
          <w:szCs w:val="28"/>
          <w14:ligatures w14:val="none"/>
        </w:rPr>
        <w:t xml:space="preserve"> và khảo nghiệm xuất xứ quốc tế cho Phi lao. </w:t>
      </w:r>
    </w:p>
    <w:p w14:paraId="3DAFF73C" w14:textId="77777777" w:rsidR="00432DBF" w:rsidRPr="00432DBF" w:rsidRDefault="00432DBF" w:rsidP="00432DBF">
      <w:pPr>
        <w:spacing w:before="60" w:after="60" w:line="240" w:lineRule="auto"/>
        <w:ind w:firstLine="720"/>
        <w:jc w:val="both"/>
        <w:rPr>
          <w:rFonts w:eastAsia="Calibri" w:cs="Times New Roman"/>
          <w:kern w:val="0"/>
          <w:sz w:val="28"/>
          <w:szCs w:val="28"/>
          <w14:ligatures w14:val="none"/>
        </w:rPr>
      </w:pPr>
      <w:r w:rsidRPr="00432DBF">
        <w:rPr>
          <w:rFonts w:eastAsia="Calibri" w:cs="Times New Roman"/>
          <w:kern w:val="0"/>
          <w:sz w:val="28"/>
          <w:szCs w:val="28"/>
          <w14:ligatures w14:val="none"/>
        </w:rPr>
        <w:t>Vào những năm 1970, một xu thế mới xuất hiện là kết hợp khảo nghiệm xuất xứ với khảo nghiệm hậu thế đã được Wells and Switzer (1971) triển khai cho loài Thông taeda ở bang Mississipi (Hoa Kỳ) bằng cách thu hái hạt từ 115 quần thụ, mỗi quần thụ thu hạt từ 5 cây cá thể. Khảo nghiệm kết hợp này sẽ được đánh giá cả về hậu thế và xuất xứ.</w:t>
      </w:r>
    </w:p>
    <w:p w14:paraId="22AC9DE1" w14:textId="77777777" w:rsidR="00432DBF" w:rsidRPr="00432DBF" w:rsidRDefault="00432DBF" w:rsidP="00432DBF">
      <w:pPr>
        <w:spacing w:before="60" w:after="60" w:line="240" w:lineRule="auto"/>
        <w:ind w:firstLine="720"/>
        <w:jc w:val="both"/>
        <w:rPr>
          <w:rFonts w:eastAsia="Calibri" w:cs="Times New Roman"/>
          <w:kern w:val="0"/>
          <w:sz w:val="28"/>
          <w:szCs w:val="28"/>
          <w14:ligatures w14:val="none"/>
        </w:rPr>
      </w:pPr>
      <w:r w:rsidRPr="00432DBF">
        <w:rPr>
          <w:rFonts w:eastAsia="Calibri" w:cs="Times New Roman"/>
          <w:kern w:val="0"/>
          <w:sz w:val="28"/>
          <w:szCs w:val="28"/>
          <w14:ligatures w14:val="none"/>
        </w:rPr>
        <w:t xml:space="preserve">Xu thế này cũng đã được triển khai ở Việt Nam khi đề tài “Bảo tồn nguồn gen cây rừng” thực hiện thu hái hạt Lim xanh để xây dựng quần thụ bảo tồn </w:t>
      </w:r>
      <w:r w:rsidRPr="00432DBF">
        <w:rPr>
          <w:rFonts w:eastAsia="Calibri" w:cs="Times New Roman"/>
          <w:i/>
          <w:kern w:val="0"/>
          <w:sz w:val="28"/>
          <w:szCs w:val="28"/>
          <w14:ligatures w14:val="none"/>
        </w:rPr>
        <w:t>ex situ</w:t>
      </w:r>
      <w:r w:rsidRPr="00432DBF">
        <w:rPr>
          <w:rFonts w:eastAsia="Calibri" w:cs="Times New Roman"/>
          <w:kern w:val="0"/>
          <w:sz w:val="28"/>
          <w:szCs w:val="28"/>
          <w14:ligatures w14:val="none"/>
        </w:rPr>
        <w:t xml:space="preserve"> kết hợp khảo nghiệm hậu thế ở Cầu Hai (Đoan Hùng, Phú Thọ) vào năm 1997. Mười xuất xứ, mỗi xuất xứ 10 cây mẹ đã được thu hái hạt, mỗi cây mẹ thu </w:t>
      </w:r>
      <w:r w:rsidRPr="00432DBF">
        <w:rPr>
          <w:rFonts w:eastAsia="Calibri" w:cs="Times New Roman"/>
          <w:kern w:val="0"/>
          <w:sz w:val="28"/>
          <w:szCs w:val="28"/>
          <w14:ligatures w14:val="none"/>
        </w:rPr>
        <w:lastRenderedPageBreak/>
        <w:t>hái 200 đến 300 hạt. Hạt được thu từ những cây mẹ có sinh trưởng trung bình trở lên, có sức sống tốt, đoạn thân dưới cành thẳng, không bị sâu bệnh hại. Cây mẹ được đo chiều cao vút ngọn, đường kính ngang ngực và chiều cao dưới cành. Số liệu về hoàn cảnh rừng (rừng tự nhiên, tái sinh, thuần loại hay mọc xen), một số loài mọc xen chính, tình hình thực bì, đất đai đã được ghi chép đầy đủ. Chò nâu cũng đã được thu hạt của 20 cây mẹ từ 4 xuất xứ, bao gồm Cầu Hai (Phú Thọ), Xuân Sơn (Phú Thọ), Tuyên Quang và Yên Bái, được trồng vào năm 2000 tại Cầu Hai (Đoan Hùng, Phú Thọ).</w:t>
      </w:r>
    </w:p>
    <w:p w14:paraId="5331757D" w14:textId="77777777" w:rsidR="00432DBF" w:rsidRPr="00432DBF" w:rsidRDefault="00432DBF" w:rsidP="00432DBF">
      <w:pPr>
        <w:spacing w:before="60" w:after="60" w:line="240" w:lineRule="auto"/>
        <w:ind w:firstLine="720"/>
        <w:jc w:val="both"/>
        <w:rPr>
          <w:rFonts w:eastAsia="Calibri" w:cs="Times New Roman"/>
          <w:kern w:val="0"/>
          <w:sz w:val="28"/>
          <w:szCs w:val="28"/>
          <w14:ligatures w14:val="none"/>
        </w:rPr>
      </w:pPr>
      <w:r w:rsidRPr="00432DBF">
        <w:rPr>
          <w:rFonts w:eastAsia="Calibri" w:cs="Times New Roman"/>
          <w:kern w:val="0"/>
          <w:sz w:val="28"/>
          <w:szCs w:val="28"/>
          <w14:ligatures w14:val="none"/>
        </w:rPr>
        <w:t>Đề tài “Bảo tồn nguồn gen cây rừng” giai đoạn 2006 - 2010 và 2012 - 2015 đã triển khai thu hạt xuất xứ và cây mẹ cho một số loài. Bách xanh thu hạt của 40 cây từ 4 xuất xứ là: Hà Nội, Lâm Đồng, Khánh Hòa và Quảng Bình. Pơ mu thu hạt của 30 cây từ 4 xuất xứ là Lâm Đồng, Khánh Hòa, Lào Cai và Hòa Bình. Giổi xanh/Giổi ăn hạt thu hạt của 48 cây từ 4 xuất xứ là Phú Thọ, Ninh Bình, Hà Tĩnh và Gia Lai. Chò chỉ thu hạt của 50 cây từ 5 xuất xứ là Phú Thọ, Ninh Bình, Thanh Hóa, Tuyên Quang và Bình Định. Re gừng thu hạt của 23 cây từ 4 xuất xứ là Tuyên Quang, Thanh Hóa, Hòa Bình và Gia Lai. Giáng hương quả to thu hạt của 92 cây mẹ từ 4 xuất xứ là Nghệ An, Gia Lai, Đắc Lắc và Bà Rịa - Vũng Tàu. Gụ mật thu hạt của 62 cây mẹ từ 3 xuất xứ là Đắc Lắc, Gia Lai và Khánh Hòa.</w:t>
      </w:r>
    </w:p>
    <w:p w14:paraId="2B751175" w14:textId="77777777" w:rsidR="00432DBF" w:rsidRPr="00432DBF" w:rsidRDefault="00432DBF" w:rsidP="00432DBF">
      <w:pPr>
        <w:spacing w:before="60" w:after="60" w:line="240" w:lineRule="auto"/>
        <w:ind w:firstLine="720"/>
        <w:jc w:val="both"/>
        <w:rPr>
          <w:rFonts w:eastAsia="Calibri" w:cs="Times New Roman"/>
          <w:kern w:val="0"/>
          <w:sz w:val="28"/>
          <w:szCs w:val="28"/>
          <w14:ligatures w14:val="none"/>
        </w:rPr>
      </w:pPr>
      <w:r w:rsidRPr="00432DBF">
        <w:rPr>
          <w:rFonts w:eastAsia="Calibri" w:cs="Times New Roman"/>
          <w:kern w:val="0"/>
          <w:sz w:val="28"/>
          <w:szCs w:val="28"/>
          <w14:ligatures w14:val="none"/>
        </w:rPr>
        <w:t>Năm 2016, có 70 cây mẹ từ 10 xuất xứ loài Sưa được thu hái hạt, gieo ươm và trồng khảo nghiệm hậu thế (kết hợp khảo nghiệm xuất xứ) tại Phú Thọ.</w:t>
      </w:r>
    </w:p>
    <w:p w14:paraId="452B6F33" w14:textId="77777777" w:rsidR="00432DBF" w:rsidRPr="00432DBF" w:rsidRDefault="00432DBF" w:rsidP="00432DBF">
      <w:pPr>
        <w:spacing w:before="60" w:after="60" w:line="240" w:lineRule="auto"/>
        <w:ind w:firstLine="720"/>
        <w:jc w:val="both"/>
        <w:rPr>
          <w:rFonts w:eastAsia="Calibri" w:cs="Times New Roman"/>
          <w:kern w:val="0"/>
          <w:sz w:val="28"/>
          <w:szCs w:val="28"/>
          <w14:ligatures w14:val="none"/>
        </w:rPr>
      </w:pPr>
      <w:r w:rsidRPr="00432DBF">
        <w:rPr>
          <w:rFonts w:eastAsia="Calibri" w:cs="Times New Roman"/>
          <w:kern w:val="0"/>
          <w:sz w:val="28"/>
          <w:szCs w:val="28"/>
          <w14:ligatures w14:val="none"/>
        </w:rPr>
        <w:t>Nhờ có các khảo nghiệm xuất xứ, nhà quản lý và sản xuất chọn đúng xuất xứ thích hợp để trồng rừng cho từng vùng. Từ các chương trình khảo nghiệm xuất xứ ở vùng nhiệt đới, dự đoán tăng thu mong đợi đạt được 15 - 30% ở loài có biến dị lớn, 5 - 15% ở loài có biến dị vừa và 1 - 5% ở loài có biến dị ít.</w:t>
      </w:r>
    </w:p>
    <w:p w14:paraId="2E55CC1F" w14:textId="77777777" w:rsidR="00432DBF" w:rsidRPr="00432DBF" w:rsidRDefault="00432DBF" w:rsidP="00432DBF">
      <w:pPr>
        <w:spacing w:before="60" w:after="60" w:line="240" w:lineRule="auto"/>
        <w:ind w:firstLine="720"/>
        <w:jc w:val="both"/>
        <w:rPr>
          <w:rFonts w:eastAsia="Calibri" w:cs="Times New Roman"/>
          <w:kern w:val="0"/>
          <w:sz w:val="28"/>
          <w:szCs w:val="28"/>
          <w14:ligatures w14:val="none"/>
        </w:rPr>
      </w:pPr>
      <w:r w:rsidRPr="00432DBF">
        <w:rPr>
          <w:rFonts w:eastAsia="Calibri" w:cs="Times New Roman"/>
          <w:kern w:val="0"/>
          <w:sz w:val="28"/>
          <w:szCs w:val="28"/>
          <w14:ligatures w14:val="none"/>
        </w:rPr>
        <w:t xml:space="preserve">Kết quả khảo nghiệm thông ở Việt Nam cho thấy, hai xuất xứ Poptun và Alamicamba của biến chủng </w:t>
      </w:r>
      <w:r w:rsidRPr="00432DBF">
        <w:rPr>
          <w:rFonts w:eastAsia="Calibri" w:cs="Times New Roman"/>
          <w:i/>
          <w:kern w:val="0"/>
          <w:sz w:val="28"/>
          <w:szCs w:val="28"/>
          <w14:ligatures w14:val="none"/>
        </w:rPr>
        <w:t>Pinus caribaea</w:t>
      </w:r>
      <w:r w:rsidRPr="00432DBF">
        <w:rPr>
          <w:rFonts w:eastAsia="Calibri" w:cs="Times New Roman"/>
          <w:kern w:val="0"/>
          <w:sz w:val="28"/>
          <w:szCs w:val="28"/>
          <w14:ligatures w14:val="none"/>
        </w:rPr>
        <w:t xml:space="preserve"> var. </w:t>
      </w:r>
      <w:r w:rsidRPr="00432DBF">
        <w:rPr>
          <w:rFonts w:eastAsia="Calibri" w:cs="Times New Roman"/>
          <w:i/>
          <w:kern w:val="0"/>
          <w:sz w:val="28"/>
          <w:szCs w:val="28"/>
          <w14:ligatures w14:val="none"/>
        </w:rPr>
        <w:t>hondurensis</w:t>
      </w:r>
      <w:r w:rsidRPr="00432DBF">
        <w:rPr>
          <w:rFonts w:eastAsia="Calibri" w:cs="Times New Roman"/>
          <w:kern w:val="0"/>
          <w:sz w:val="28"/>
          <w:szCs w:val="28"/>
          <w14:ligatures w14:val="none"/>
        </w:rPr>
        <w:t xml:space="preserve"> cho sinh trưởng cao nhất và có triển vọng nhất cho trồng rừng. Các khảo nghiệm xuất xứ bạch đàn vào những năm 1980 và 1990 cho thấy, Petford, Katherine và Gibb River là các xuất xứ có triển vọng nhất cho Bạch đàn caman; trong khi Morehead River và Kennedy River là đặc biệt nổi bật cho loài Bạch đàn </w:t>
      </w:r>
      <w:r w:rsidRPr="00432DBF">
        <w:rPr>
          <w:rFonts w:eastAsia="Calibri" w:cs="Times New Roman"/>
          <w:i/>
          <w:kern w:val="0"/>
          <w:sz w:val="28"/>
          <w:szCs w:val="28"/>
          <w14:ligatures w14:val="none"/>
        </w:rPr>
        <w:t>E. tereticornis</w:t>
      </w:r>
      <w:r w:rsidRPr="00432DBF">
        <w:rPr>
          <w:rFonts w:eastAsia="Calibri" w:cs="Times New Roman"/>
          <w:kern w:val="0"/>
          <w:sz w:val="28"/>
          <w:szCs w:val="28"/>
          <w14:ligatures w14:val="none"/>
        </w:rPr>
        <w:t xml:space="preserve">; còn với Bạch đàn uro là các xuất xứ Mt. Lembata, Mt. Egon và Mt. Lewotobi. </w:t>
      </w:r>
    </w:p>
    <w:p w14:paraId="2C849DE0" w14:textId="77777777" w:rsidR="00432DBF" w:rsidRPr="00432DBF" w:rsidRDefault="00432DBF" w:rsidP="00432DBF">
      <w:pPr>
        <w:spacing w:before="60" w:after="60" w:line="240" w:lineRule="auto"/>
        <w:ind w:firstLine="720"/>
        <w:jc w:val="both"/>
        <w:rPr>
          <w:rFonts w:eastAsia="Calibri" w:cs="Times New Roman"/>
          <w:kern w:val="0"/>
          <w:sz w:val="28"/>
          <w:szCs w:val="28"/>
          <w14:ligatures w14:val="none"/>
        </w:rPr>
      </w:pPr>
      <w:r w:rsidRPr="00432DBF">
        <w:rPr>
          <w:rFonts w:eastAsia="Calibri" w:cs="Times New Roman"/>
          <w:kern w:val="0"/>
          <w:sz w:val="28"/>
          <w:szCs w:val="28"/>
          <w14:ligatures w14:val="none"/>
        </w:rPr>
        <w:t xml:space="preserve">Các khảo nghiệm xuất xứ đồng bộ cho các loài keo đã được thực hiện trên nhiều vùng của cả nước và đem lại kết quả đáng ghi nhận. Các xuất xứ vượt trội của Keo tai tượng là Pongaki (Australia) và Oriomo (PNG) cho đến nay vẫn còn được sử dụng rộng rãi vào trồng rừng trên khắp cả nước. Đối với keo vùng khô, khi được khảo nghiệm ở Tuy Phong, Bình Thuận, các xuất xứ nổi bật của 3 loài có triển vọng là Annie Cr. và Lake Evella của loài </w:t>
      </w:r>
      <w:r w:rsidRPr="00432DBF">
        <w:rPr>
          <w:rFonts w:eastAsia="Calibri" w:cs="Times New Roman"/>
          <w:i/>
          <w:kern w:val="0"/>
          <w:sz w:val="28"/>
          <w:szCs w:val="28"/>
          <w14:ligatures w14:val="none"/>
        </w:rPr>
        <w:t>Acacia difficilis</w:t>
      </w:r>
      <w:r w:rsidRPr="00432DBF">
        <w:rPr>
          <w:rFonts w:eastAsia="Calibri" w:cs="Times New Roman"/>
          <w:kern w:val="0"/>
          <w:sz w:val="28"/>
          <w:szCs w:val="28"/>
          <w14:ligatures w14:val="none"/>
        </w:rPr>
        <w:t xml:space="preserve">; Kununurra của </w:t>
      </w:r>
      <w:r w:rsidRPr="00432DBF">
        <w:rPr>
          <w:rFonts w:eastAsia="Calibri" w:cs="Times New Roman"/>
          <w:i/>
          <w:kern w:val="0"/>
          <w:sz w:val="28"/>
          <w:szCs w:val="28"/>
          <w14:ligatures w14:val="none"/>
        </w:rPr>
        <w:t>Acacia tumida</w:t>
      </w:r>
      <w:r w:rsidRPr="00432DBF">
        <w:rPr>
          <w:rFonts w:eastAsia="Calibri" w:cs="Times New Roman"/>
          <w:kern w:val="0"/>
          <w:sz w:val="28"/>
          <w:szCs w:val="28"/>
          <w14:ligatures w14:val="none"/>
        </w:rPr>
        <w:t xml:space="preserve"> và Elliot của </w:t>
      </w:r>
      <w:r w:rsidRPr="00432DBF">
        <w:rPr>
          <w:rFonts w:eastAsia="Calibri" w:cs="Times New Roman"/>
          <w:i/>
          <w:kern w:val="0"/>
          <w:sz w:val="28"/>
          <w:szCs w:val="28"/>
          <w14:ligatures w14:val="none"/>
        </w:rPr>
        <w:t>Acacia torulosa</w:t>
      </w:r>
      <w:r w:rsidRPr="00432DBF">
        <w:rPr>
          <w:rFonts w:eastAsia="Calibri" w:cs="Times New Roman"/>
          <w:kern w:val="0"/>
          <w:sz w:val="28"/>
          <w:szCs w:val="28"/>
          <w14:ligatures w14:val="none"/>
        </w:rPr>
        <w:t xml:space="preserve">. Ngoài ra, có 3 xuất xứ nội địa </w:t>
      </w:r>
      <w:r w:rsidRPr="00432DBF">
        <w:rPr>
          <w:rFonts w:eastAsia="Calibri" w:cs="Times New Roman"/>
          <w:kern w:val="0"/>
          <w:sz w:val="28"/>
          <w:szCs w:val="28"/>
          <w14:ligatures w14:val="none"/>
        </w:rPr>
        <w:lastRenderedPageBreak/>
        <w:t>có triển vọng cho loài Tràm ta (</w:t>
      </w:r>
      <w:r w:rsidRPr="00432DBF">
        <w:rPr>
          <w:rFonts w:eastAsia="Calibri" w:cs="Times New Roman"/>
          <w:i/>
          <w:kern w:val="0"/>
          <w:sz w:val="28"/>
          <w:szCs w:val="28"/>
          <w14:ligatures w14:val="none"/>
        </w:rPr>
        <w:t>Melaleuca cajuputi</w:t>
      </w:r>
      <w:r w:rsidRPr="00432DBF">
        <w:rPr>
          <w:rFonts w:eastAsia="Calibri" w:cs="Times New Roman"/>
          <w:kern w:val="0"/>
          <w:sz w:val="28"/>
          <w:szCs w:val="28"/>
          <w14:ligatures w14:val="none"/>
        </w:rPr>
        <w:t>) là Mộc Hóa và Vĩnh Hưng (Long An) và Tịnh Biên (An Giang) và xuất xứ của Tràm lá dài (</w:t>
      </w:r>
      <w:r w:rsidRPr="00432DBF">
        <w:rPr>
          <w:rFonts w:eastAsia="Calibri" w:cs="Times New Roman"/>
          <w:i/>
          <w:kern w:val="0"/>
          <w:sz w:val="28"/>
          <w:szCs w:val="28"/>
          <w14:ligatures w14:val="none"/>
        </w:rPr>
        <w:t>Melaleuca leucadendra</w:t>
      </w:r>
      <w:r w:rsidRPr="00432DBF">
        <w:rPr>
          <w:rFonts w:eastAsia="Calibri" w:cs="Times New Roman"/>
          <w:kern w:val="0"/>
          <w:sz w:val="28"/>
          <w:szCs w:val="28"/>
          <w14:ligatures w14:val="none"/>
        </w:rPr>
        <w:t>) là Weipa, Rifle Creek, Cambridge Gulf của Australia và Kuru Oriomo của PNG. Các xuất xứ trên đều đã được công nhận là giống tiến bộ kỹ thuật.</w:t>
      </w:r>
    </w:p>
    <w:p w14:paraId="76A96154" w14:textId="77777777" w:rsidR="00432DBF" w:rsidRPr="00432DBF" w:rsidRDefault="00432DBF" w:rsidP="00432DBF">
      <w:pPr>
        <w:spacing w:before="60" w:after="60" w:line="240" w:lineRule="auto"/>
        <w:ind w:firstLine="720"/>
        <w:jc w:val="both"/>
        <w:rPr>
          <w:rFonts w:eastAsia="Calibri" w:cs="Times New Roman"/>
          <w:kern w:val="0"/>
          <w:sz w:val="28"/>
          <w:szCs w:val="28"/>
          <w14:ligatures w14:val="none"/>
        </w:rPr>
      </w:pPr>
      <w:r w:rsidRPr="00432DBF">
        <w:rPr>
          <w:rFonts w:eastAsia="Calibri" w:cs="Times New Roman"/>
          <w:kern w:val="0"/>
          <w:sz w:val="28"/>
          <w:szCs w:val="28"/>
          <w14:ligatures w14:val="none"/>
        </w:rPr>
        <w:t xml:space="preserve">Khi triển khai chương trình trồng rừng nếu không xem xét tới nguồn gốc hạt giống có thể bị thất bại. Quan tâm đến xuất xứ và thu thập hạt xuất xứ để khảo nghiệm loài và xuất xứ là bước đi mở đầu không thể thiếu cho bất kỳ chương trình cải thiện giống loài cây nào ở bất kỳ quốc gia nào. Để có đủ cơ sở khoa học và thực tiễn nhằm đưa các xuất xứ có triển vọng vào sản xuất, cần thực hiện các khảo nghiệm cho càng nhiều vùng càng tốt. Không chọn quá ít xuất xứ cho sản xuất và không trồng một xuất xứ cho một vùng rộng lớn. </w:t>
      </w:r>
    </w:p>
    <w:p w14:paraId="5B07D43E" w14:textId="77777777" w:rsidR="00432DBF" w:rsidRPr="00432DBF" w:rsidRDefault="00432DBF" w:rsidP="00432DBF">
      <w:pPr>
        <w:spacing w:before="60" w:after="60" w:line="240" w:lineRule="auto"/>
        <w:ind w:firstLine="720"/>
        <w:jc w:val="both"/>
        <w:rPr>
          <w:rFonts w:eastAsia="Calibri" w:cs="Times New Roman"/>
          <w:kern w:val="0"/>
          <w:sz w:val="28"/>
          <w:szCs w:val="28"/>
          <w14:ligatures w14:val="none"/>
        </w:rPr>
      </w:pPr>
      <w:r w:rsidRPr="00432DBF">
        <w:rPr>
          <w:rFonts w:eastAsia="Calibri" w:cs="Times New Roman"/>
          <w:kern w:val="0"/>
          <w:sz w:val="28"/>
          <w:szCs w:val="28"/>
          <w14:ligatures w14:val="none"/>
        </w:rPr>
        <w:t>Đôi khi xuất xứ thích hợp nhất không chỉ là xuất xứ sinh trưởng nhanh nhất, mà cần các đặc điểm quan trọng khác như tính kháng sâu bệnh. Xuất xứ dù có sinh trưởng tốt nhất song khả năng kháng bệnh kém thì sẽ bị loại bỏ, ngược lại các xuất xứ có sinh trưởng xếp thứ hai thứ ba nhưng có khả năng kháng bệnh sẽ được ưu tiên tuyển chọn. Các khảo nghiệm xuất xứ không những được đánh giá sinh trưởng mà còn phải được duy trì, bảo vệ lâu dài nhằm đánh giá khả năng kháng bệnh, khả năng thích ứng với điều kiện bất lợi mà các đặc tính này chưa được thể hiện trong những năm đầu.</w:t>
      </w:r>
    </w:p>
    <w:p w14:paraId="56662AC2" w14:textId="77777777" w:rsidR="00432DBF" w:rsidRPr="00432DBF" w:rsidRDefault="00432DBF" w:rsidP="00432DBF">
      <w:pPr>
        <w:spacing w:before="60" w:after="60" w:line="240" w:lineRule="auto"/>
        <w:ind w:firstLine="720"/>
        <w:jc w:val="both"/>
        <w:rPr>
          <w:rFonts w:eastAsia="Calibri" w:cs="Times New Roman"/>
          <w:kern w:val="0"/>
          <w:sz w:val="28"/>
          <w:szCs w:val="28"/>
          <w14:ligatures w14:val="none"/>
        </w:rPr>
      </w:pPr>
      <w:r w:rsidRPr="00432DBF">
        <w:rPr>
          <w:rFonts w:eastAsia="Calibri" w:cs="Times New Roman"/>
          <w:kern w:val="0"/>
          <w:sz w:val="28"/>
          <w:szCs w:val="28"/>
          <w14:ligatures w14:val="none"/>
        </w:rPr>
        <w:t>Theo dõi khả năng ra hoa kết hạt của các xuất xứ tốt nhất ở từng vùng cũng hết sức quan trọng vì nó có liên quan trực tiếp tới quyết định xây dựng rừng giống và vườn giống sau này. Hầu hết các loài bạch đàn ra hoa và kết hạt ở nước ta, Thông caribê ra hoa ở hầu hết các vùng nhưng chỉ có hạt chắc ở Vĩnh Phúc, Quảng Bình, Huế và Đà Nẵng; tỉ lệ kết hạt cao chỉ thấy ở Đại Lải (Vĩnh Phúc) và Đông Hà (Quảng Trị).</w:t>
      </w:r>
    </w:p>
    <w:p w14:paraId="28834552" w14:textId="77777777" w:rsidR="00432DBF" w:rsidRPr="00432DBF" w:rsidRDefault="00432DBF" w:rsidP="00432DBF">
      <w:pPr>
        <w:spacing w:before="60" w:after="60" w:line="240" w:lineRule="auto"/>
        <w:ind w:firstLine="720"/>
        <w:jc w:val="both"/>
        <w:rPr>
          <w:rFonts w:eastAsia="Calibri" w:cs="Times New Roman"/>
          <w:kern w:val="0"/>
          <w:sz w:val="28"/>
          <w:szCs w:val="28"/>
          <w14:ligatures w14:val="none"/>
        </w:rPr>
      </w:pPr>
      <w:r w:rsidRPr="00432DBF">
        <w:rPr>
          <w:rFonts w:eastAsia="Calibri" w:cs="Times New Roman"/>
          <w:kern w:val="0"/>
          <w:sz w:val="28"/>
          <w:szCs w:val="28"/>
          <w14:ligatures w14:val="none"/>
        </w:rPr>
        <w:t xml:space="preserve">Khảo nghiệm xuất xứ đòi hỏi đầu tư lớn cả về tiền của, thời gian và công sức. Nếu không được lên kế hoạch chi tiết, có các bước đi cụ thể, thiết kế và bố trí thí nghiệm cũng như duy trì, đánh giá đồng bộ sẽ kém hiệu quả. Khảo nghiệm loài/xuất xứ bao giờ cũng phải đi trước một bước. Đối với loài có luân kỳ khai thác ngắn, 5 - 6 năm, như keo </w:t>
      </w:r>
      <w:r w:rsidRPr="00432DBF">
        <w:rPr>
          <w:rFonts w:eastAsia="Calibri" w:cs="Times New Roman"/>
          <w:i/>
          <w:iCs/>
          <w:kern w:val="0"/>
          <w:sz w:val="28"/>
          <w:szCs w:val="28"/>
          <w14:ligatures w14:val="none"/>
        </w:rPr>
        <w:t>Acacia</w:t>
      </w:r>
      <w:r w:rsidRPr="00432DBF">
        <w:rPr>
          <w:rFonts w:eastAsia="Calibri" w:cs="Times New Roman"/>
          <w:kern w:val="0"/>
          <w:sz w:val="28"/>
          <w:szCs w:val="28"/>
          <w14:ligatures w14:val="none"/>
        </w:rPr>
        <w:t xml:space="preserve"> hay bạch đàn, phải mất 4 năm để có kết luận đáng tin cậy về xuất xứ tốt nhất, đối với các loài thông thì khoảng thời gian này là 8 - 10 năm. Các nhà trồng rừng phải dựa vào kết quả khảo nghiệm xuất xứ để quyết định xem nên trồng xuất xứ nào ở địa phương mình.</w:t>
      </w:r>
    </w:p>
    <w:p w14:paraId="4F072365" w14:textId="77777777" w:rsidR="00432DBF" w:rsidRPr="00432DBF" w:rsidRDefault="00432DBF" w:rsidP="00432DBF">
      <w:pPr>
        <w:spacing w:before="60" w:after="60" w:line="240" w:lineRule="auto"/>
        <w:ind w:firstLine="720"/>
        <w:jc w:val="right"/>
        <w:rPr>
          <w:rFonts w:eastAsia="Calibri" w:cs="Times New Roman"/>
          <w:kern w:val="0"/>
          <w:sz w:val="20"/>
          <w:szCs w:val="20"/>
          <w14:ligatures w14:val="none"/>
        </w:rPr>
      </w:pPr>
      <w:r w:rsidRPr="00432DBF">
        <w:rPr>
          <w:rFonts w:eastAsia="Calibri" w:cs="Times New Roman"/>
          <w:b/>
          <w:kern w:val="0"/>
          <w:sz w:val="20"/>
          <w:szCs w:val="20"/>
          <w14:ligatures w14:val="none"/>
        </w:rPr>
        <w:t>NGUYỄN HOÀNG NGHĨA</w:t>
      </w:r>
    </w:p>
    <w:p w14:paraId="5FE5B3E7" w14:textId="77777777" w:rsidR="00432DBF" w:rsidRPr="00432DBF" w:rsidRDefault="00432DBF" w:rsidP="00432DBF">
      <w:pPr>
        <w:spacing w:before="60" w:after="60" w:line="240" w:lineRule="auto"/>
        <w:jc w:val="both"/>
        <w:rPr>
          <w:rFonts w:eastAsia="Calibri" w:cs="Times New Roman"/>
          <w:b/>
          <w:kern w:val="0"/>
          <w:sz w:val="20"/>
          <w:szCs w:val="20"/>
          <w14:ligatures w14:val="none"/>
        </w:rPr>
      </w:pPr>
    </w:p>
    <w:p w14:paraId="0A33996F" w14:textId="77777777" w:rsidR="00432DBF" w:rsidRPr="00432DBF" w:rsidRDefault="00432DBF" w:rsidP="00432DBF">
      <w:pPr>
        <w:spacing w:before="60" w:after="60" w:line="240" w:lineRule="auto"/>
        <w:jc w:val="both"/>
        <w:rPr>
          <w:rFonts w:eastAsia="Calibri" w:cs="Times New Roman"/>
          <w:b/>
          <w:kern w:val="0"/>
          <w:sz w:val="20"/>
          <w:szCs w:val="20"/>
          <w14:ligatures w14:val="none"/>
        </w:rPr>
      </w:pPr>
      <w:r w:rsidRPr="00432DBF">
        <w:rPr>
          <w:rFonts w:eastAsia="Calibri" w:cs="Times New Roman"/>
          <w:b/>
          <w:kern w:val="0"/>
          <w:sz w:val="20"/>
          <w:szCs w:val="20"/>
          <w14:ligatures w14:val="none"/>
        </w:rPr>
        <w:t xml:space="preserve">Tài liệu tham khảo: </w:t>
      </w:r>
    </w:p>
    <w:p w14:paraId="7891FC1B" w14:textId="77777777" w:rsidR="00432DBF" w:rsidRPr="00432DBF" w:rsidRDefault="00432DBF" w:rsidP="00432DBF">
      <w:pPr>
        <w:spacing w:before="60" w:after="60" w:line="240" w:lineRule="auto"/>
        <w:jc w:val="both"/>
        <w:rPr>
          <w:rFonts w:eastAsia="Calibri" w:cs="Times New Roman"/>
          <w:kern w:val="0"/>
          <w:sz w:val="20"/>
          <w:szCs w:val="20"/>
          <w14:ligatures w14:val="none"/>
        </w:rPr>
      </w:pPr>
      <w:r w:rsidRPr="00432DBF">
        <w:rPr>
          <w:rFonts w:eastAsia="Calibri" w:cs="Times New Roman"/>
          <w:kern w:val="0"/>
          <w:sz w:val="20"/>
          <w:szCs w:val="20"/>
          <w14:ligatures w14:val="none"/>
        </w:rPr>
        <w:t xml:space="preserve">1. Dự án giống lâm nghiệp Việt Nam, </w:t>
      </w:r>
      <w:r w:rsidRPr="00432DBF">
        <w:rPr>
          <w:rFonts w:eastAsia="Calibri" w:cs="Times New Roman"/>
          <w:i/>
          <w:iCs/>
          <w:kern w:val="0"/>
          <w:sz w:val="20"/>
          <w:szCs w:val="20"/>
          <w14:ligatures w14:val="none"/>
        </w:rPr>
        <w:t>Thuật ngữ về sinh học và công nghệ hạt giống</w:t>
      </w:r>
      <w:r w:rsidRPr="00432DBF">
        <w:rPr>
          <w:rFonts w:eastAsia="Calibri" w:cs="Times New Roman"/>
          <w:kern w:val="0"/>
          <w:sz w:val="20"/>
          <w:szCs w:val="20"/>
          <w14:ligatures w14:val="none"/>
        </w:rPr>
        <w:t>, Nxb. Thế giới, Hà Nội, 2001.</w:t>
      </w:r>
    </w:p>
    <w:p w14:paraId="13818E46" w14:textId="77777777" w:rsidR="00432DBF" w:rsidRPr="00432DBF" w:rsidRDefault="00432DBF" w:rsidP="00432DBF">
      <w:pPr>
        <w:spacing w:before="60" w:after="60" w:line="240" w:lineRule="auto"/>
        <w:jc w:val="both"/>
        <w:rPr>
          <w:rFonts w:eastAsia="Calibri" w:cs="Times New Roman"/>
          <w:kern w:val="0"/>
          <w:sz w:val="20"/>
          <w:szCs w:val="20"/>
          <w14:ligatures w14:val="none"/>
        </w:rPr>
      </w:pPr>
      <w:r w:rsidRPr="00432DBF">
        <w:rPr>
          <w:rFonts w:eastAsia="Calibri" w:cs="Times New Roman"/>
          <w:kern w:val="0"/>
          <w:sz w:val="20"/>
          <w:szCs w:val="20"/>
          <w14:ligatures w14:val="none"/>
        </w:rPr>
        <w:lastRenderedPageBreak/>
        <w:t xml:space="preserve">2. Lê Đình Khả và các cộng tác viên, </w:t>
      </w:r>
      <w:r w:rsidRPr="00432DBF">
        <w:rPr>
          <w:rFonts w:eastAsia="Calibri" w:cs="Times New Roman"/>
          <w:i/>
          <w:kern w:val="0"/>
          <w:sz w:val="20"/>
          <w:szCs w:val="20"/>
          <w14:ligatures w14:val="none"/>
        </w:rPr>
        <w:t>Chọn tạo giống và nhân giống cho một số loài cây trồng rừng chủ yếu ở Việt Nam</w:t>
      </w:r>
      <w:r w:rsidRPr="00432DBF">
        <w:rPr>
          <w:rFonts w:eastAsia="Calibri" w:cs="Times New Roman"/>
          <w:kern w:val="0"/>
          <w:sz w:val="20"/>
          <w:szCs w:val="20"/>
          <w14:ligatures w14:val="none"/>
        </w:rPr>
        <w:t>, Nxb. Nông nghiệp, Hà Nội, 2003.</w:t>
      </w:r>
    </w:p>
    <w:p w14:paraId="6C3BCDA6" w14:textId="77777777" w:rsidR="00432DBF" w:rsidRPr="00432DBF" w:rsidRDefault="00432DBF" w:rsidP="00432DBF">
      <w:pPr>
        <w:spacing w:before="60" w:after="60" w:line="240" w:lineRule="auto"/>
        <w:jc w:val="both"/>
        <w:rPr>
          <w:rFonts w:eastAsia="Calibri" w:cs="Times New Roman"/>
          <w:kern w:val="0"/>
          <w:sz w:val="20"/>
          <w:szCs w:val="20"/>
          <w14:ligatures w14:val="none"/>
        </w:rPr>
      </w:pPr>
      <w:r w:rsidRPr="00432DBF">
        <w:rPr>
          <w:rFonts w:eastAsia="Calibri" w:cs="Times New Roman"/>
          <w:kern w:val="0"/>
          <w:sz w:val="20"/>
          <w:szCs w:val="20"/>
          <w14:ligatures w14:val="none"/>
        </w:rPr>
        <w:t xml:space="preserve">3. Nguyễn Hoàng Nghĩa, </w:t>
      </w:r>
      <w:r w:rsidRPr="00432DBF">
        <w:rPr>
          <w:rFonts w:eastAsia="Calibri" w:cs="Times New Roman"/>
          <w:i/>
          <w:kern w:val="0"/>
          <w:sz w:val="20"/>
          <w:szCs w:val="20"/>
          <w14:ligatures w14:val="none"/>
        </w:rPr>
        <w:t>Khảo nghiệm loài và xuất xứ (Tổng luận phân tích),</w:t>
      </w:r>
      <w:r w:rsidRPr="00432DBF">
        <w:rPr>
          <w:rFonts w:eastAsia="Calibri" w:cs="Times New Roman"/>
          <w:kern w:val="0"/>
          <w:sz w:val="20"/>
          <w:szCs w:val="20"/>
          <w14:ligatures w14:val="none"/>
        </w:rPr>
        <w:t xml:space="preserve"> Bộ Lâm nghiệp, Hà Nội, 1991.</w:t>
      </w:r>
    </w:p>
    <w:p w14:paraId="4D4D3850" w14:textId="77777777" w:rsidR="00432DBF" w:rsidRPr="00432DBF" w:rsidRDefault="00432DBF" w:rsidP="00432DBF">
      <w:pPr>
        <w:spacing w:before="60" w:after="60" w:line="240" w:lineRule="auto"/>
        <w:jc w:val="both"/>
        <w:rPr>
          <w:rFonts w:eastAsia="Calibri" w:cs="Times New Roman"/>
          <w:kern w:val="0"/>
          <w:sz w:val="20"/>
          <w:szCs w:val="20"/>
          <w14:ligatures w14:val="none"/>
        </w:rPr>
      </w:pPr>
      <w:r w:rsidRPr="00432DBF">
        <w:rPr>
          <w:rFonts w:eastAsia="Calibri" w:cs="Times New Roman"/>
          <w:kern w:val="0"/>
          <w:sz w:val="20"/>
          <w:szCs w:val="20"/>
          <w14:ligatures w14:val="none"/>
        </w:rPr>
        <w:t xml:space="preserve">4. Phí Quang Điện, </w:t>
      </w:r>
      <w:r w:rsidRPr="00432DBF">
        <w:rPr>
          <w:rFonts w:eastAsia="Calibri" w:cs="Times New Roman"/>
          <w:i/>
          <w:kern w:val="0"/>
          <w:sz w:val="20"/>
          <w:szCs w:val="20"/>
          <w14:ligatures w14:val="none"/>
        </w:rPr>
        <w:t>Pine Species and Provenance Trials in Vietnam</w:t>
      </w:r>
      <w:r w:rsidRPr="00432DBF">
        <w:rPr>
          <w:rFonts w:eastAsia="Calibri" w:cs="Times New Roman"/>
          <w:kern w:val="0"/>
          <w:sz w:val="20"/>
          <w:szCs w:val="20"/>
          <w14:ligatures w14:val="none"/>
        </w:rPr>
        <w:t>, FSIV, 1989</w:t>
      </w:r>
    </w:p>
    <w:p w14:paraId="26763B31" w14:textId="77777777" w:rsidR="00432DBF" w:rsidRPr="00432DBF" w:rsidRDefault="00432DBF" w:rsidP="00432DBF">
      <w:pPr>
        <w:spacing w:before="60" w:after="60" w:line="240" w:lineRule="auto"/>
        <w:jc w:val="both"/>
        <w:rPr>
          <w:rFonts w:eastAsia="Calibri" w:cs="Times New Roman"/>
          <w:kern w:val="0"/>
          <w:sz w:val="20"/>
          <w:szCs w:val="20"/>
          <w14:ligatures w14:val="none"/>
        </w:rPr>
      </w:pPr>
      <w:r w:rsidRPr="00432DBF">
        <w:rPr>
          <w:rFonts w:eastAsia="Calibri" w:cs="Times New Roman"/>
          <w:kern w:val="0"/>
          <w:sz w:val="20"/>
          <w:szCs w:val="20"/>
          <w14:ligatures w14:val="none"/>
        </w:rPr>
        <w:t xml:space="preserve">5. Vụ Khoa học Công nghệ, Bộ Lâm nghiệp, </w:t>
      </w:r>
      <w:r w:rsidRPr="00432DBF">
        <w:rPr>
          <w:rFonts w:eastAsia="Calibri" w:cs="Times New Roman"/>
          <w:i/>
          <w:kern w:val="0"/>
          <w:sz w:val="20"/>
          <w:szCs w:val="20"/>
          <w14:ligatures w14:val="none"/>
        </w:rPr>
        <w:t>Thuật ngữ lâm nghiệp</w:t>
      </w:r>
      <w:r w:rsidRPr="00432DBF">
        <w:rPr>
          <w:rFonts w:eastAsia="Calibri" w:cs="Times New Roman"/>
          <w:kern w:val="0"/>
          <w:sz w:val="20"/>
          <w:szCs w:val="20"/>
          <w14:ligatures w14:val="none"/>
        </w:rPr>
        <w:t>, Nxb. Nông nghiệp, Hà Nội, 1996.</w:t>
      </w:r>
    </w:p>
    <w:p w14:paraId="20C99062" w14:textId="77777777" w:rsidR="00432DBF" w:rsidRPr="00432DBF" w:rsidRDefault="00432DBF" w:rsidP="00432DBF">
      <w:pPr>
        <w:spacing w:before="60" w:after="60" w:line="240" w:lineRule="auto"/>
        <w:jc w:val="both"/>
        <w:rPr>
          <w:rFonts w:eastAsia="Calibri" w:cs="Times New Roman"/>
          <w:kern w:val="0"/>
          <w:sz w:val="20"/>
          <w:szCs w:val="20"/>
          <w14:ligatures w14:val="none"/>
        </w:rPr>
      </w:pPr>
      <w:r w:rsidRPr="00432DBF">
        <w:rPr>
          <w:rFonts w:eastAsia="Calibri" w:cs="Times New Roman"/>
          <w:kern w:val="0"/>
          <w:sz w:val="20"/>
          <w:szCs w:val="20"/>
          <w14:ligatures w14:val="none"/>
        </w:rPr>
        <w:t xml:space="preserve">6. Barner H., K. Olesen and H. Wellendorf, 1988, </w:t>
      </w:r>
      <w:r w:rsidRPr="00432DBF">
        <w:rPr>
          <w:rFonts w:eastAsia="Calibri" w:cs="Times New Roman"/>
          <w:i/>
          <w:kern w:val="0"/>
          <w:sz w:val="20"/>
          <w:szCs w:val="20"/>
          <w14:ligatures w14:val="none"/>
        </w:rPr>
        <w:t>Classification and Selection of Seed Sources,</w:t>
      </w:r>
      <w:r w:rsidRPr="00432DBF">
        <w:rPr>
          <w:rFonts w:eastAsia="Calibri" w:cs="Times New Roman"/>
          <w:kern w:val="0"/>
          <w:sz w:val="20"/>
          <w:szCs w:val="20"/>
          <w14:ligatures w14:val="none"/>
        </w:rPr>
        <w:t xml:space="preserve"> Lecture Note No. B.1. Danida Forest Seed Centre, Denmark.</w:t>
      </w:r>
    </w:p>
    <w:p w14:paraId="6FB4C150" w14:textId="77777777" w:rsidR="00432DBF" w:rsidRPr="00432DBF" w:rsidRDefault="00432DBF" w:rsidP="00432DBF">
      <w:pPr>
        <w:spacing w:before="60" w:after="60" w:line="240" w:lineRule="auto"/>
        <w:jc w:val="both"/>
        <w:rPr>
          <w:rFonts w:eastAsia="Calibri" w:cs="Times New Roman"/>
          <w:kern w:val="0"/>
          <w:sz w:val="20"/>
          <w:szCs w:val="20"/>
          <w14:ligatures w14:val="none"/>
        </w:rPr>
      </w:pPr>
      <w:r w:rsidRPr="00432DBF">
        <w:rPr>
          <w:rFonts w:eastAsia="Calibri" w:cs="Times New Roman"/>
          <w:kern w:val="0"/>
          <w:sz w:val="20"/>
          <w:szCs w:val="20"/>
          <w14:ligatures w14:val="none"/>
        </w:rPr>
        <w:t xml:space="preserve">7. Burley J. and P. Wood, </w:t>
      </w:r>
      <w:r w:rsidRPr="00432DBF">
        <w:rPr>
          <w:rFonts w:eastAsia="Calibri" w:cs="Times New Roman"/>
          <w:i/>
          <w:kern w:val="0"/>
          <w:sz w:val="20"/>
          <w:szCs w:val="20"/>
          <w14:ligatures w14:val="none"/>
        </w:rPr>
        <w:t>A manual on Species and Provenance Research with refeence to the Tropics</w:t>
      </w:r>
      <w:r w:rsidRPr="00432DBF">
        <w:rPr>
          <w:rFonts w:eastAsia="Calibri" w:cs="Times New Roman"/>
          <w:kern w:val="0"/>
          <w:sz w:val="20"/>
          <w:szCs w:val="20"/>
          <w14:ligatures w14:val="none"/>
        </w:rPr>
        <w:t>, Oxford, 1976.</w:t>
      </w:r>
    </w:p>
    <w:p w14:paraId="0468FF5F" w14:textId="77777777" w:rsidR="00432DBF" w:rsidRPr="00432DBF" w:rsidRDefault="00432DBF" w:rsidP="00432DBF">
      <w:pPr>
        <w:spacing w:before="60" w:after="60" w:line="240" w:lineRule="auto"/>
        <w:jc w:val="both"/>
        <w:rPr>
          <w:rFonts w:eastAsia="Calibri" w:cs="Times New Roman"/>
          <w:kern w:val="0"/>
          <w:sz w:val="20"/>
          <w:szCs w:val="20"/>
          <w14:ligatures w14:val="none"/>
        </w:rPr>
      </w:pPr>
      <w:r w:rsidRPr="00432DBF">
        <w:rPr>
          <w:rFonts w:eastAsia="Calibri" w:cs="Times New Roman"/>
          <w:kern w:val="0"/>
          <w:sz w:val="20"/>
          <w:szCs w:val="20"/>
          <w14:ligatures w14:val="none"/>
        </w:rPr>
        <w:t xml:space="preserve">8. Callaham, </w:t>
      </w:r>
      <w:r w:rsidRPr="00432DBF">
        <w:rPr>
          <w:rFonts w:eastAsia="Calibri" w:cs="Times New Roman"/>
          <w:i/>
          <w:kern w:val="0"/>
          <w:sz w:val="20"/>
          <w:szCs w:val="20"/>
          <w14:ligatures w14:val="none"/>
        </w:rPr>
        <w:t>Provenance Research</w:t>
      </w:r>
      <w:r w:rsidRPr="00432DBF">
        <w:rPr>
          <w:rFonts w:eastAsia="Calibri" w:cs="Times New Roman"/>
          <w:kern w:val="0"/>
          <w:sz w:val="20"/>
          <w:szCs w:val="20"/>
          <w14:ligatures w14:val="none"/>
        </w:rPr>
        <w:t>, Unasylva Vol. 18, No. 2-3, FAO, Rome, 1964</w:t>
      </w:r>
    </w:p>
    <w:p w14:paraId="4B1982CD" w14:textId="77777777" w:rsidR="00432DBF" w:rsidRPr="00432DBF" w:rsidRDefault="00432DBF" w:rsidP="00432DBF">
      <w:pPr>
        <w:spacing w:before="60" w:after="60" w:line="240" w:lineRule="auto"/>
        <w:jc w:val="both"/>
        <w:rPr>
          <w:rFonts w:eastAsia="Calibri" w:cs="Times New Roman"/>
          <w:kern w:val="0"/>
          <w:sz w:val="20"/>
          <w:szCs w:val="20"/>
          <w14:ligatures w14:val="none"/>
        </w:rPr>
      </w:pPr>
      <w:r w:rsidRPr="00432DBF">
        <w:rPr>
          <w:rFonts w:eastAsia="Calibri" w:cs="Times New Roman"/>
          <w:kern w:val="0"/>
          <w:sz w:val="20"/>
          <w:szCs w:val="20"/>
          <w14:ligatures w14:val="none"/>
        </w:rPr>
        <w:t xml:space="preserve">9. Pedeson A.P., K. Olesen and L. Graudal, </w:t>
      </w:r>
      <w:r w:rsidRPr="00432DBF">
        <w:rPr>
          <w:rFonts w:eastAsia="Calibri" w:cs="Times New Roman"/>
          <w:i/>
          <w:kern w:val="0"/>
          <w:sz w:val="20"/>
          <w:szCs w:val="20"/>
          <w14:ligatures w14:val="none"/>
        </w:rPr>
        <w:t>Tree Improvement at Species and Provenence Level</w:t>
      </w:r>
      <w:r w:rsidRPr="00432DBF">
        <w:rPr>
          <w:rFonts w:eastAsia="Calibri" w:cs="Times New Roman"/>
          <w:kern w:val="0"/>
          <w:sz w:val="20"/>
          <w:szCs w:val="20"/>
          <w14:ligatures w14:val="none"/>
        </w:rPr>
        <w:t>, Danida Forest Seed Centre, Denmark, 1993</w:t>
      </w:r>
    </w:p>
    <w:p w14:paraId="2CBBE185" w14:textId="77777777" w:rsidR="00432DBF" w:rsidRPr="00432DBF" w:rsidRDefault="00432DBF" w:rsidP="00432DBF">
      <w:pPr>
        <w:spacing w:before="60" w:after="60" w:line="240" w:lineRule="auto"/>
        <w:jc w:val="both"/>
        <w:rPr>
          <w:rFonts w:eastAsia="Calibri" w:cs="Times New Roman"/>
          <w:kern w:val="0"/>
          <w:sz w:val="20"/>
          <w:szCs w:val="20"/>
          <w14:ligatures w14:val="none"/>
        </w:rPr>
      </w:pPr>
      <w:r w:rsidRPr="00432DBF">
        <w:rPr>
          <w:rFonts w:eastAsia="Calibri" w:cs="Times New Roman"/>
          <w:kern w:val="0"/>
          <w:sz w:val="20"/>
          <w:szCs w:val="20"/>
          <w14:ligatures w14:val="none"/>
        </w:rPr>
        <w:t xml:space="preserve">10. Tompa Károly and Sziklai Oszkár, </w:t>
      </w:r>
      <w:r w:rsidRPr="00432DBF">
        <w:rPr>
          <w:rFonts w:eastAsia="Calibri" w:cs="Times New Roman"/>
          <w:i/>
          <w:kern w:val="0"/>
          <w:sz w:val="20"/>
          <w:szCs w:val="20"/>
          <w14:ligatures w14:val="none"/>
        </w:rPr>
        <w:t xml:space="preserve">Erdészeti Növény Nemeszités </w:t>
      </w:r>
      <w:r w:rsidRPr="00432DBF">
        <w:rPr>
          <w:rFonts w:eastAsia="Calibri" w:cs="Times New Roman"/>
          <w:kern w:val="0"/>
          <w:sz w:val="20"/>
          <w:szCs w:val="20"/>
          <w14:ligatures w14:val="none"/>
        </w:rPr>
        <w:t>(Forest Plant Breeding). Mezőgazdasági Kiadó, Budapest, Hungary, 1981.</w:t>
      </w:r>
    </w:p>
    <w:p w14:paraId="3EC76623" w14:textId="77777777" w:rsidR="00432DBF" w:rsidRPr="00432DBF" w:rsidRDefault="00432DBF" w:rsidP="00432DBF">
      <w:pPr>
        <w:spacing w:before="60" w:after="60" w:line="240" w:lineRule="auto"/>
        <w:jc w:val="both"/>
        <w:rPr>
          <w:rFonts w:eastAsia="Calibri" w:cs="Times New Roman"/>
          <w:kern w:val="0"/>
          <w:sz w:val="20"/>
          <w:szCs w:val="20"/>
          <w14:ligatures w14:val="none"/>
        </w:rPr>
      </w:pPr>
      <w:r w:rsidRPr="00432DBF">
        <w:rPr>
          <w:rFonts w:eastAsia="Calibri" w:cs="Times New Roman"/>
          <w:kern w:val="0"/>
          <w:sz w:val="20"/>
          <w:szCs w:val="20"/>
          <w14:ligatures w14:val="none"/>
        </w:rPr>
        <w:t xml:space="preserve">11. Wright J., </w:t>
      </w:r>
      <w:r w:rsidRPr="00432DBF">
        <w:rPr>
          <w:rFonts w:eastAsia="Calibri" w:cs="Times New Roman"/>
          <w:i/>
          <w:kern w:val="0"/>
          <w:sz w:val="20"/>
          <w:szCs w:val="20"/>
          <w14:ligatures w14:val="none"/>
        </w:rPr>
        <w:t>Introduction to Forest Genetics</w:t>
      </w:r>
      <w:r w:rsidRPr="00432DBF">
        <w:rPr>
          <w:rFonts w:eastAsia="Calibri" w:cs="Times New Roman"/>
          <w:kern w:val="0"/>
          <w:sz w:val="20"/>
          <w:szCs w:val="20"/>
          <w14:ligatures w14:val="none"/>
        </w:rPr>
        <w:t>, Academic Press, New York, 1976.</w:t>
      </w:r>
    </w:p>
    <w:p w14:paraId="02A616C0" w14:textId="77777777" w:rsidR="00432DBF" w:rsidRPr="00432DBF" w:rsidRDefault="00432DBF" w:rsidP="00432DBF">
      <w:pPr>
        <w:spacing w:before="60" w:after="60" w:line="240" w:lineRule="auto"/>
        <w:jc w:val="both"/>
        <w:rPr>
          <w:rFonts w:eastAsia="Calibri" w:cs="Times New Roman"/>
          <w:kern w:val="0"/>
          <w:sz w:val="24"/>
          <w:szCs w:val="24"/>
          <w14:ligatures w14:val="none"/>
        </w:rPr>
      </w:pPr>
    </w:p>
    <w:p w14:paraId="3F134361" w14:textId="77777777" w:rsidR="002B1871" w:rsidRDefault="002B1871"/>
    <w:sectPr w:rsidR="002B1871" w:rsidSect="002F0A7D">
      <w:pgSz w:w="11906" w:h="16838" w:code="9"/>
      <w:pgMar w:top="1134" w:right="1134" w:bottom="1134" w:left="1701" w:header="851" w:footer="992" w:gutter="0"/>
      <w:cols w:space="708"/>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B4035E"/>
    <w:multiLevelType w:val="hybridMultilevel"/>
    <w:tmpl w:val="A5F09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6523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05"/>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DBF"/>
    <w:rsid w:val="00060052"/>
    <w:rsid w:val="0014220F"/>
    <w:rsid w:val="002B1871"/>
    <w:rsid w:val="002F0A7D"/>
    <w:rsid w:val="00432DBF"/>
    <w:rsid w:val="00587EC0"/>
    <w:rsid w:val="0070421C"/>
    <w:rsid w:val="0082578F"/>
    <w:rsid w:val="0098269E"/>
    <w:rsid w:val="00B264F8"/>
    <w:rsid w:val="00BF05C2"/>
    <w:rsid w:val="00EF5F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90471"/>
  <w15:chartTrackingRefBased/>
  <w15:docId w15:val="{B5AC9185-F3DF-4DD1-B0E8-F85D6CB3D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052"/>
  </w:style>
  <w:style w:type="paragraph" w:styleId="Heading1">
    <w:name w:val="heading 1"/>
    <w:basedOn w:val="Normal"/>
    <w:next w:val="Normal"/>
    <w:link w:val="Heading1Char"/>
    <w:uiPriority w:val="9"/>
    <w:qFormat/>
    <w:rsid w:val="00432DB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32DB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32DBF"/>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32DBF"/>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32DBF"/>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432DB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32DB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32DB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32DB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DB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32DB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32DBF"/>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32DBF"/>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432DBF"/>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432DB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32DB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32DB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32DB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32D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D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DB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DB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32DBF"/>
    <w:pPr>
      <w:spacing w:before="160"/>
      <w:jc w:val="center"/>
    </w:pPr>
    <w:rPr>
      <w:i/>
      <w:iCs/>
      <w:color w:val="404040" w:themeColor="text1" w:themeTint="BF"/>
    </w:rPr>
  </w:style>
  <w:style w:type="character" w:customStyle="1" w:styleId="QuoteChar">
    <w:name w:val="Quote Char"/>
    <w:basedOn w:val="DefaultParagraphFont"/>
    <w:link w:val="Quote"/>
    <w:uiPriority w:val="29"/>
    <w:rsid w:val="00432DBF"/>
    <w:rPr>
      <w:i/>
      <w:iCs/>
      <w:color w:val="404040" w:themeColor="text1" w:themeTint="BF"/>
    </w:rPr>
  </w:style>
  <w:style w:type="paragraph" w:styleId="ListParagraph">
    <w:name w:val="List Paragraph"/>
    <w:basedOn w:val="Normal"/>
    <w:uiPriority w:val="34"/>
    <w:qFormat/>
    <w:rsid w:val="00432DBF"/>
    <w:pPr>
      <w:ind w:left="720"/>
      <w:contextualSpacing/>
    </w:pPr>
  </w:style>
  <w:style w:type="character" w:styleId="IntenseEmphasis">
    <w:name w:val="Intense Emphasis"/>
    <w:basedOn w:val="DefaultParagraphFont"/>
    <w:uiPriority w:val="21"/>
    <w:qFormat/>
    <w:rsid w:val="00432DBF"/>
    <w:rPr>
      <w:i/>
      <w:iCs/>
      <w:color w:val="2E74B5" w:themeColor="accent1" w:themeShade="BF"/>
    </w:rPr>
  </w:style>
  <w:style w:type="paragraph" w:styleId="IntenseQuote">
    <w:name w:val="Intense Quote"/>
    <w:basedOn w:val="Normal"/>
    <w:next w:val="Normal"/>
    <w:link w:val="IntenseQuoteChar"/>
    <w:uiPriority w:val="30"/>
    <w:qFormat/>
    <w:rsid w:val="00432DB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32DBF"/>
    <w:rPr>
      <w:i/>
      <w:iCs/>
      <w:color w:val="2E74B5" w:themeColor="accent1" w:themeShade="BF"/>
    </w:rPr>
  </w:style>
  <w:style w:type="character" w:styleId="IntenseReference">
    <w:name w:val="Intense Reference"/>
    <w:basedOn w:val="DefaultParagraphFont"/>
    <w:uiPriority w:val="32"/>
    <w:qFormat/>
    <w:rsid w:val="00432DBF"/>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1779</Words>
  <Characters>10143</Characters>
  <Application>Microsoft Office Word</Application>
  <DocSecurity>0</DocSecurity>
  <Lines>84</Lines>
  <Paragraphs>23</Paragraphs>
  <ScaleCrop>false</ScaleCrop>
  <Company/>
  <LinksUpToDate>false</LinksUpToDate>
  <CharactersWithSpaces>11899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Quy Dong</dc:creator>
  <cp:keywords/>
  <dc:description/>
  <cp:lastModifiedBy>Vu Quy Dong</cp:lastModifiedBy>
  <cp:revision>1</cp:revision>
  <dcterms:created xsi:type="dcterms:W3CDTF">2025-12-05T02:36:00Z</dcterms:created>
  <dcterms:modified xsi:type="dcterms:W3CDTF">2025-12-05T02:37:00Z</dcterms:modified>
</cp:coreProperties>
</file>